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Republic of the Philippines</w:t>
      </w:r>
    </w:p>
    <w:p>
      <w:pPr>
        <w:overflowPunct w:val="0"/>
        <w:autoSpaceDE w:val="0"/>
        <w:autoSpaceDN w:val="0"/>
        <w:adjustRightInd w:val="0"/>
        <w:spacing w:after="0" w:line="240" w:lineRule="auto"/>
        <w:jc w:val="center"/>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Province of Pangasinan</w:t>
      </w:r>
    </w:p>
    <w:p>
      <w:pPr>
        <w:overflowPunct w:val="0"/>
        <w:autoSpaceDE w:val="0"/>
        <w:autoSpaceDN w:val="0"/>
        <w:adjustRightInd w:val="0"/>
        <w:spacing w:after="0" w:line="240" w:lineRule="auto"/>
        <w:jc w:val="center"/>
        <w:textAlignment w:val="baseline"/>
        <w:rPr>
          <w:rFonts w:hint="default" w:ascii="Calibri" w:hAnsi="Calibri" w:eastAsia="Times New Roman" w:cs="Calibri"/>
          <w:b/>
          <w:sz w:val="24"/>
          <w:szCs w:val="24"/>
          <w:lang w:val="en-US"/>
        </w:rPr>
      </w:pPr>
      <w:r>
        <w:rPr>
          <w:rFonts w:hint="default" w:ascii="Calibri" w:hAnsi="Calibri" w:eastAsia="Times New Roman" w:cs="Calibri"/>
          <w:b/>
          <w:sz w:val="24"/>
          <w:szCs w:val="24"/>
          <w:lang w:val="en-US"/>
        </w:rPr>
        <w:t>BIDS AND AWARDS COMMITTEE</w:t>
      </w:r>
    </w:p>
    <w:p>
      <w:pPr>
        <w:overflowPunct w:val="0"/>
        <w:autoSpaceDE w:val="0"/>
        <w:autoSpaceDN w:val="0"/>
        <w:adjustRightInd w:val="0"/>
        <w:spacing w:after="0" w:line="240" w:lineRule="auto"/>
        <w:jc w:val="center"/>
        <w:textAlignment w:val="baseline"/>
        <w:rPr>
          <w:rFonts w:hint="default" w:ascii="Calibri" w:hAnsi="Calibri" w:eastAsia="Times New Roman" w:cs="Calibri"/>
          <w:b/>
          <w:sz w:val="24"/>
          <w:szCs w:val="24"/>
          <w:lang w:val="en-US"/>
        </w:rPr>
      </w:pPr>
      <w:r>
        <w:rPr>
          <w:rFonts w:hint="default" w:ascii="Calibri" w:hAnsi="Calibri" w:eastAsia="Times New Roman" w:cs="Calibri"/>
          <w:b/>
          <w:sz w:val="24"/>
          <w:szCs w:val="24"/>
          <w:lang w:val="en-US"/>
        </w:rPr>
        <w:t>Municipality of Calasiao</w:t>
      </w:r>
    </w:p>
    <w:p>
      <w:pPr>
        <w:tabs>
          <w:tab w:val="center" w:pos="4680"/>
        </w:tabs>
        <w:overflowPunct w:val="0"/>
        <w:autoSpaceDE w:val="0"/>
        <w:autoSpaceDN w:val="0"/>
        <w:adjustRightInd w:val="0"/>
        <w:spacing w:after="0" w:line="240" w:lineRule="auto"/>
        <w:jc w:val="center"/>
        <w:textAlignment w:val="baseline"/>
        <w:rPr>
          <w:rFonts w:hint="default" w:ascii="Calibri" w:hAnsi="Calibri" w:eastAsia="Times New Roman" w:cs="Calibri"/>
          <w:b/>
          <w:sz w:val="36"/>
          <w:szCs w:val="36"/>
          <w:lang w:val="en-US"/>
        </w:rPr>
      </w:pPr>
    </w:p>
    <w:p>
      <w:pPr>
        <w:tabs>
          <w:tab w:val="center" w:pos="4680"/>
        </w:tabs>
        <w:overflowPunct w:val="0"/>
        <w:autoSpaceDE w:val="0"/>
        <w:autoSpaceDN w:val="0"/>
        <w:adjustRightInd w:val="0"/>
        <w:spacing w:after="0" w:line="240" w:lineRule="auto"/>
        <w:jc w:val="center"/>
        <w:textAlignment w:val="baseline"/>
        <w:rPr>
          <w:rFonts w:hint="default" w:ascii="Calibri" w:hAnsi="Calibri" w:eastAsia="Times New Roman" w:cs="Calibri"/>
          <w:b/>
          <w:sz w:val="36"/>
          <w:szCs w:val="36"/>
          <w:lang w:val="en-US"/>
        </w:rPr>
      </w:pPr>
      <w:r>
        <w:rPr>
          <w:rFonts w:hint="default" w:ascii="Calibri" w:hAnsi="Calibri" w:eastAsia="Times New Roman" w:cs="Calibri"/>
          <w:b/>
          <w:sz w:val="36"/>
          <w:szCs w:val="36"/>
          <w:lang w:val="en-US"/>
        </w:rPr>
        <w:t>Invitation to Bid for</w:t>
      </w:r>
    </w:p>
    <w:p>
      <w:pPr>
        <w:tabs>
          <w:tab w:val="center" w:pos="4680"/>
        </w:tabs>
        <w:overflowPunct w:val="0"/>
        <w:autoSpaceDE w:val="0"/>
        <w:autoSpaceDN w:val="0"/>
        <w:adjustRightInd w:val="0"/>
        <w:spacing w:after="0" w:line="240" w:lineRule="auto"/>
        <w:jc w:val="center"/>
        <w:textAlignment w:val="baseline"/>
        <w:rPr>
          <w:rFonts w:hint="default" w:ascii="Calibri" w:hAnsi="Calibri" w:eastAsia="Times New Roman" w:cs="Calibri"/>
          <w:b/>
          <w:i/>
          <w:sz w:val="36"/>
          <w:szCs w:val="36"/>
          <w:lang w:val="en-US"/>
        </w:rPr>
      </w:pPr>
    </w:p>
    <w:p>
      <w:pPr>
        <w:keepNext w:val="0"/>
        <w:keepLines w:val="0"/>
        <w:pageBreakBefore w:val="0"/>
        <w:widowControl/>
        <w:numPr>
          <w:ilvl w:val="0"/>
          <w:numId w:val="0"/>
        </w:numPr>
        <w:kinsoku/>
        <w:wordWrap/>
        <w:overflowPunct w:val="0"/>
        <w:topLinePunct w:val="0"/>
        <w:autoSpaceDE w:val="0"/>
        <w:autoSpaceDN w:val="0"/>
        <w:bidi w:val="0"/>
        <w:adjustRightInd w:val="0"/>
        <w:snapToGrid/>
        <w:spacing w:after="0" w:line="240" w:lineRule="auto"/>
        <w:jc w:val="center"/>
        <w:textAlignment w:val="baseline"/>
        <w:rPr>
          <w:rFonts w:hint="default" w:ascii="Calibri" w:hAnsi="Calibri" w:cs="Calibri"/>
          <w:b/>
          <w:sz w:val="24"/>
          <w:szCs w:val="36"/>
          <w:lang w:val="en-US"/>
        </w:rPr>
      </w:pPr>
      <w:r>
        <w:rPr>
          <w:rFonts w:hint="default" w:ascii="Calibri" w:hAnsi="Calibri" w:cs="Calibri"/>
          <w:b/>
          <w:sz w:val="24"/>
          <w:szCs w:val="36"/>
          <w:lang w:val="en-US"/>
        </w:rPr>
        <w:t xml:space="preserve">PROCUREMENT OF SOLID WASTE HAULING WITH TIPPING FOR </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after="0" w:line="240" w:lineRule="auto"/>
        <w:jc w:val="center"/>
        <w:textAlignment w:val="baseline"/>
        <w:rPr>
          <w:rFonts w:hint="default" w:ascii="Calibri" w:hAnsi="Calibri" w:cs="Calibri"/>
          <w:b/>
          <w:sz w:val="24"/>
          <w:szCs w:val="36"/>
          <w:lang w:val="en-US"/>
        </w:rPr>
      </w:pPr>
      <w:r>
        <w:rPr>
          <w:rFonts w:hint="default" w:ascii="Calibri" w:hAnsi="Calibri" w:cs="Calibri"/>
          <w:b/>
          <w:sz w:val="24"/>
          <w:szCs w:val="36"/>
          <w:lang w:val="en-US"/>
        </w:rPr>
        <w:t>MUNICIPALITY OF CALASIAO</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after="0" w:line="240" w:lineRule="auto"/>
        <w:jc w:val="center"/>
        <w:textAlignment w:val="baseline"/>
        <w:rPr>
          <w:rFonts w:hint="default" w:ascii="Calibri" w:hAnsi="Calibri" w:cs="Calibri"/>
          <w:b/>
          <w:sz w:val="24"/>
          <w:szCs w:val="36"/>
          <w:lang w:val="en-US"/>
        </w:rPr>
      </w:pPr>
      <w:bookmarkStart w:id="0" w:name="_GoBack"/>
      <w:bookmarkEnd w:id="0"/>
    </w:p>
    <w:p>
      <w:pPr>
        <w:numPr>
          <w:ilvl w:val="0"/>
          <w:numId w:val="1"/>
        </w:numPr>
        <w:overflowPunct w:val="0"/>
        <w:autoSpaceDE w:val="0"/>
        <w:autoSpaceDN w:val="0"/>
        <w:adjustRightInd w:val="0"/>
        <w:spacing w:before="120" w:after="0" w:line="240" w:lineRule="auto"/>
        <w:ind w:left="704" w:left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The </w:t>
      </w:r>
      <w:r>
        <w:rPr>
          <w:rFonts w:hint="default" w:ascii="Calibri" w:hAnsi="Calibri" w:eastAsia="Times New Roman" w:cs="Calibri"/>
          <w:i/>
          <w:sz w:val="24"/>
          <w:szCs w:val="24"/>
          <w:lang w:val="en-US"/>
        </w:rPr>
        <w:t>Municipality of Calasiao</w:t>
      </w:r>
      <w:r>
        <w:rPr>
          <w:rFonts w:hint="default" w:ascii="Calibri" w:hAnsi="Calibri" w:eastAsia="Times New Roman" w:cs="Calibri"/>
          <w:sz w:val="24"/>
          <w:szCs w:val="24"/>
          <w:lang w:val="en-US"/>
        </w:rPr>
        <w:t xml:space="preserve">, through the </w:t>
      </w:r>
      <w:r>
        <w:rPr>
          <w:rFonts w:hint="default" w:ascii="Calibri" w:hAnsi="Calibri" w:eastAsia="Times New Roman" w:cs="Calibri"/>
          <w:b/>
          <w:i/>
          <w:sz w:val="24"/>
          <w:szCs w:val="24"/>
          <w:lang w:val="en-US"/>
        </w:rPr>
        <w:t>Annual Budget 202</w:t>
      </w:r>
      <w:r>
        <w:rPr>
          <w:rFonts w:hint="default" w:ascii="Calibri" w:hAnsi="Calibri" w:cs="Calibri"/>
          <w:b/>
          <w:i/>
          <w:sz w:val="24"/>
          <w:szCs w:val="24"/>
          <w:lang w:val="en-US"/>
        </w:rPr>
        <w:t>3</w:t>
      </w:r>
      <w:r>
        <w:rPr>
          <w:rFonts w:hint="default" w:ascii="Calibri" w:hAnsi="Calibri" w:eastAsia="Times New Roman" w:cs="Calibri"/>
          <w:b/>
          <w:i/>
          <w:sz w:val="24"/>
          <w:szCs w:val="24"/>
          <w:lang w:val="en-US"/>
        </w:rPr>
        <w:t xml:space="preserve"> </w:t>
      </w:r>
      <w:r>
        <w:rPr>
          <w:rFonts w:hint="default" w:ascii="Calibri" w:hAnsi="Calibri" w:eastAsia="Times New Roman" w:cs="Calibri"/>
          <w:sz w:val="24"/>
          <w:szCs w:val="24"/>
          <w:lang w:val="en-US"/>
        </w:rPr>
        <w:t xml:space="preserve">intends to apply the sum of </w:t>
      </w:r>
      <w:r>
        <w:rPr>
          <w:rFonts w:hint="default" w:ascii="Calibri" w:hAnsi="Calibri" w:cs="Calibri"/>
          <w:b/>
          <w:i/>
          <w:sz w:val="24"/>
          <w:szCs w:val="24"/>
          <w:lang w:val="en-US"/>
        </w:rPr>
        <w:t xml:space="preserve">Six Million Nine Hundred Ninety Seven Thousand Four Hundred Eighty Pesos </w:t>
      </w:r>
      <w:r>
        <w:rPr>
          <w:rFonts w:hint="default" w:ascii="Calibri" w:hAnsi="Calibri" w:eastAsia="Times New Roman" w:cs="Calibri"/>
          <w:b/>
          <w:i/>
          <w:sz w:val="24"/>
          <w:szCs w:val="24"/>
          <w:lang w:val="en-US"/>
        </w:rPr>
        <w:t xml:space="preserve"> (P</w:t>
      </w:r>
      <w:r>
        <w:rPr>
          <w:rFonts w:hint="default" w:ascii="Calibri" w:hAnsi="Calibri" w:cs="Calibri"/>
          <w:b/>
          <w:i/>
          <w:sz w:val="24"/>
          <w:szCs w:val="24"/>
          <w:lang w:val="en-US"/>
        </w:rPr>
        <w:t>6,997,480</w:t>
      </w:r>
      <w:r>
        <w:rPr>
          <w:rFonts w:hint="default" w:ascii="Calibri" w:hAnsi="Calibri" w:eastAsia="Times New Roman" w:cs="Calibri"/>
          <w:b/>
          <w:i/>
          <w:sz w:val="24"/>
          <w:szCs w:val="24"/>
          <w:lang w:val="en-US"/>
        </w:rPr>
        <w:t>.00)</w:t>
      </w:r>
      <w:r>
        <w:rPr>
          <w:rFonts w:hint="default" w:ascii="Calibri" w:hAnsi="Calibri" w:eastAsia="Times New Roman" w:cs="Calibri"/>
          <w:sz w:val="24"/>
          <w:szCs w:val="24"/>
          <w:lang w:val="en-US"/>
        </w:rPr>
        <w:t xml:space="preserve"> being the Approved Budget for the Contract (ABC) to payments under the contract for </w:t>
      </w:r>
      <w:r>
        <w:rPr>
          <w:rFonts w:hint="default" w:ascii="Calibri" w:hAnsi="Calibri" w:cs="Calibri"/>
          <w:b/>
          <w:i/>
          <w:sz w:val="24"/>
          <w:szCs w:val="24"/>
          <w:lang w:val="en-US"/>
        </w:rPr>
        <w:t>Procurement of Solid Waste Hauling with Tipping for Municipality of Calasiao</w:t>
      </w:r>
      <w:r>
        <w:rPr>
          <w:rFonts w:hint="default" w:ascii="Calibri" w:hAnsi="Calibri" w:eastAsia="Times New Roman" w:cs="Calibri"/>
          <w:b/>
          <w:i/>
          <w:sz w:val="24"/>
          <w:szCs w:val="24"/>
          <w:lang w:val="en-US"/>
        </w:rPr>
        <w:t>(Reference No. 202</w:t>
      </w:r>
      <w:r>
        <w:rPr>
          <w:rFonts w:hint="default" w:ascii="Calibri" w:hAnsi="Calibri" w:cs="Calibri"/>
          <w:b/>
          <w:i/>
          <w:sz w:val="24"/>
          <w:szCs w:val="24"/>
          <w:lang w:val="en-US"/>
        </w:rPr>
        <w:t>3</w:t>
      </w:r>
      <w:r>
        <w:rPr>
          <w:rFonts w:hint="default" w:ascii="Calibri" w:hAnsi="Calibri" w:eastAsia="Times New Roman" w:cs="Calibri"/>
          <w:b/>
          <w:i/>
          <w:sz w:val="24"/>
          <w:szCs w:val="24"/>
          <w:lang w:val="en-US"/>
        </w:rPr>
        <w:t>-0</w:t>
      </w:r>
      <w:r>
        <w:rPr>
          <w:rFonts w:hint="default" w:ascii="Calibri" w:hAnsi="Calibri" w:cs="Calibri"/>
          <w:b/>
          <w:i/>
          <w:sz w:val="24"/>
          <w:szCs w:val="24"/>
          <w:lang w:val="en-US"/>
        </w:rPr>
        <w:t>1</w:t>
      </w:r>
      <w:r>
        <w:rPr>
          <w:rFonts w:hint="default" w:ascii="Calibri" w:hAnsi="Calibri" w:eastAsia="Times New Roman" w:cs="Calibri"/>
          <w:b/>
          <w:i/>
          <w:sz w:val="24"/>
          <w:szCs w:val="24"/>
          <w:lang w:val="en-US"/>
        </w:rPr>
        <w:t>-</w:t>
      </w:r>
      <w:r>
        <w:rPr>
          <w:rFonts w:hint="default" w:ascii="Calibri" w:hAnsi="Calibri" w:cs="Calibri"/>
          <w:b/>
          <w:i/>
          <w:sz w:val="24"/>
          <w:szCs w:val="24"/>
          <w:lang w:val="en-US"/>
        </w:rPr>
        <w:t>10</w:t>
      </w:r>
      <w:r>
        <w:rPr>
          <w:rFonts w:hint="default" w:ascii="Calibri" w:hAnsi="Calibri" w:eastAsia="Times New Roman" w:cs="Calibri"/>
          <w:i/>
          <w:sz w:val="24"/>
          <w:szCs w:val="24"/>
          <w:lang w:val="en-US"/>
        </w:rPr>
        <w:t>.</w:t>
      </w:r>
      <w:r>
        <w:rPr>
          <w:rFonts w:hint="default" w:ascii="Calibri" w:hAnsi="Calibri" w:eastAsia="Times New Roman" w:cs="Calibri"/>
          <w:b/>
          <w:i/>
          <w:sz w:val="24"/>
          <w:szCs w:val="24"/>
          <w:lang w:val="en-US"/>
        </w:rPr>
        <w:t>)</w:t>
      </w:r>
      <w:r>
        <w:rPr>
          <w:rFonts w:hint="default" w:ascii="Calibri" w:hAnsi="Calibri" w:eastAsia="Times New Roman" w:cs="Calibri"/>
          <w:i/>
          <w:sz w:val="24"/>
          <w:szCs w:val="24"/>
          <w:lang w:val="en-US"/>
        </w:rPr>
        <w:t>.</w:t>
      </w:r>
      <w:r>
        <w:rPr>
          <w:rFonts w:hint="default" w:ascii="Calibri" w:hAnsi="Calibri" w:eastAsia="Times New Roman" w:cs="Calibri"/>
          <w:sz w:val="24"/>
          <w:szCs w:val="24"/>
          <w:lang w:val="en-US"/>
        </w:rPr>
        <w:t xml:space="preserve"> Bids received in excess of the ABC shall be automatically rejected at bid opening.</w:t>
      </w:r>
    </w:p>
    <w:p>
      <w:pPr>
        <w:overflowPunct w:val="0"/>
        <w:autoSpaceDE w:val="0"/>
        <w:autoSpaceDN w:val="0"/>
        <w:adjustRightInd w:val="0"/>
        <w:spacing w:after="0" w:line="240" w:lineRule="auto"/>
        <w:ind w:left="709"/>
        <w:jc w:val="both"/>
        <w:textAlignment w:val="baseline"/>
        <w:rPr>
          <w:rFonts w:hint="default" w:ascii="Calibri" w:hAnsi="Calibri" w:eastAsia="Times New Roman" w:cs="Calibri"/>
          <w:sz w:val="24"/>
          <w:szCs w:val="24"/>
          <w:lang w:val="en-US"/>
        </w:rPr>
      </w:pPr>
    </w:p>
    <w:p>
      <w:pPr>
        <w:overflowPunct w:val="0"/>
        <w:autoSpaceDE w:val="0"/>
        <w:autoSpaceDN w:val="0"/>
        <w:adjustRightInd w:val="0"/>
        <w:spacing w:after="0" w:line="240" w:lineRule="auto"/>
        <w:ind w:left="709"/>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The </w:t>
      </w:r>
      <w:r>
        <w:rPr>
          <w:rFonts w:hint="default" w:ascii="Calibri" w:hAnsi="Calibri" w:eastAsia="Times New Roman" w:cs="Calibri"/>
          <w:i/>
          <w:sz w:val="24"/>
          <w:szCs w:val="24"/>
          <w:lang w:val="en-US"/>
        </w:rPr>
        <w:t>Municipality of Calasiao</w:t>
      </w:r>
      <w:r>
        <w:rPr>
          <w:rFonts w:hint="default" w:ascii="Calibri" w:hAnsi="Calibri" w:eastAsia="Times New Roman" w:cs="Calibri"/>
          <w:sz w:val="24"/>
          <w:szCs w:val="24"/>
          <w:lang w:val="en-US"/>
        </w:rPr>
        <w:t xml:space="preserve">, through the </w:t>
      </w:r>
      <w:r>
        <w:rPr>
          <w:rFonts w:hint="default" w:ascii="Calibri" w:hAnsi="Calibri" w:eastAsia="Times New Roman" w:cs="Calibri"/>
          <w:b/>
          <w:i/>
          <w:sz w:val="24"/>
          <w:szCs w:val="24"/>
          <w:lang w:val="en-US"/>
        </w:rPr>
        <w:t>Annual Budget 202</w:t>
      </w:r>
      <w:r>
        <w:rPr>
          <w:rFonts w:hint="default" w:ascii="Calibri" w:hAnsi="Calibri" w:cs="Calibri"/>
          <w:b/>
          <w:i/>
          <w:sz w:val="24"/>
          <w:szCs w:val="24"/>
          <w:lang w:val="en-US"/>
        </w:rPr>
        <w:t>3</w:t>
      </w:r>
      <w:r>
        <w:rPr>
          <w:rFonts w:hint="default" w:ascii="Calibri" w:hAnsi="Calibri" w:eastAsia="Times New Roman" w:cs="Calibri"/>
          <w:b/>
          <w:i/>
          <w:sz w:val="24"/>
          <w:szCs w:val="24"/>
          <w:lang w:val="en-US"/>
        </w:rPr>
        <w:t xml:space="preserve"> </w:t>
      </w:r>
      <w:r>
        <w:rPr>
          <w:rFonts w:hint="default" w:ascii="Calibri" w:hAnsi="Calibri" w:eastAsia="Times New Roman" w:cs="Calibri"/>
          <w:sz w:val="24"/>
          <w:szCs w:val="24"/>
          <w:lang w:val="en-US"/>
        </w:rPr>
        <w:t xml:space="preserve">intends to apply the sum of </w:t>
      </w:r>
      <w:r>
        <w:rPr>
          <w:rFonts w:hint="default" w:ascii="Calibri" w:hAnsi="Calibri" w:cs="Calibri"/>
          <w:b/>
          <w:i/>
          <w:sz w:val="24"/>
          <w:szCs w:val="24"/>
          <w:lang w:val="en-US"/>
        </w:rPr>
        <w:t xml:space="preserve">Six Million Nine Hundred Ninety Seven Thousand Four Hundred Eighty Pesos </w:t>
      </w:r>
      <w:r>
        <w:rPr>
          <w:rFonts w:hint="default" w:ascii="Calibri" w:hAnsi="Calibri" w:eastAsia="Times New Roman" w:cs="Calibri"/>
          <w:b/>
          <w:i/>
          <w:sz w:val="24"/>
          <w:szCs w:val="24"/>
          <w:lang w:val="en-US"/>
        </w:rPr>
        <w:t xml:space="preserve"> (P</w:t>
      </w:r>
      <w:r>
        <w:rPr>
          <w:rFonts w:hint="default" w:ascii="Calibri" w:hAnsi="Calibri" w:cs="Calibri"/>
          <w:b/>
          <w:i/>
          <w:sz w:val="24"/>
          <w:szCs w:val="24"/>
          <w:lang w:val="en-US"/>
        </w:rPr>
        <w:t>6,997,480</w:t>
      </w:r>
      <w:r>
        <w:rPr>
          <w:rFonts w:hint="default" w:ascii="Calibri" w:hAnsi="Calibri" w:eastAsia="Times New Roman" w:cs="Calibri"/>
          <w:b/>
          <w:i/>
          <w:sz w:val="24"/>
          <w:szCs w:val="24"/>
          <w:lang w:val="en-US"/>
        </w:rPr>
        <w:t>.00)</w:t>
      </w:r>
      <w:r>
        <w:rPr>
          <w:rFonts w:hint="default" w:ascii="Calibri" w:hAnsi="Calibri" w:eastAsia="Times New Roman" w:cs="Calibri"/>
          <w:sz w:val="24"/>
          <w:szCs w:val="24"/>
          <w:lang w:val="en-US"/>
        </w:rPr>
        <w:t xml:space="preserve"> </w:t>
      </w:r>
      <w:r>
        <w:rPr>
          <w:rFonts w:hint="default" w:ascii="Calibri" w:hAnsi="Calibri" w:eastAsia="Times New Roman" w:cs="Calibri"/>
          <w:b/>
          <w:i/>
          <w:sz w:val="24"/>
          <w:szCs w:val="24"/>
          <w:lang w:val="en-US"/>
        </w:rPr>
        <w:t xml:space="preserve"> </w:t>
      </w:r>
      <w:r>
        <w:rPr>
          <w:rFonts w:hint="default" w:ascii="Calibri" w:hAnsi="Calibri" w:eastAsia="Times New Roman" w:cs="Calibri"/>
          <w:sz w:val="24"/>
          <w:szCs w:val="24"/>
          <w:lang w:val="en-US"/>
        </w:rPr>
        <w:t xml:space="preserve">being the Approved Budget for the Contract (ABC) to payments under the contract for </w:t>
      </w:r>
      <w:r>
        <w:rPr>
          <w:rFonts w:hint="default" w:ascii="Calibri" w:hAnsi="Calibri" w:cs="Calibri"/>
          <w:b/>
          <w:i/>
          <w:sz w:val="24"/>
          <w:szCs w:val="24"/>
          <w:lang w:val="en-US"/>
        </w:rPr>
        <w:t>Procurement of Solid Waste Hauling with Tipping for Municipality of Calasiao</w:t>
      </w:r>
      <w:r>
        <w:rPr>
          <w:rFonts w:hint="default" w:ascii="Calibri" w:hAnsi="Calibri" w:eastAsia="Times New Roman" w:cs="Calibri"/>
          <w:b/>
          <w:i/>
          <w:sz w:val="24"/>
          <w:szCs w:val="24"/>
          <w:lang w:val="en-US"/>
        </w:rPr>
        <w:t xml:space="preserve"> (Reference No. 202</w:t>
      </w:r>
      <w:r>
        <w:rPr>
          <w:rFonts w:hint="default" w:ascii="Calibri" w:hAnsi="Calibri" w:cs="Calibri"/>
          <w:b/>
          <w:i/>
          <w:sz w:val="24"/>
          <w:szCs w:val="24"/>
          <w:lang w:val="en-US"/>
        </w:rPr>
        <w:t>3</w:t>
      </w:r>
      <w:r>
        <w:rPr>
          <w:rFonts w:hint="default" w:ascii="Calibri" w:hAnsi="Calibri" w:eastAsia="Times New Roman" w:cs="Calibri"/>
          <w:b/>
          <w:i/>
          <w:sz w:val="24"/>
          <w:szCs w:val="24"/>
          <w:lang w:val="en-US"/>
        </w:rPr>
        <w:t>-0</w:t>
      </w:r>
      <w:r>
        <w:rPr>
          <w:rFonts w:hint="default" w:ascii="Calibri" w:hAnsi="Calibri" w:cs="Calibri"/>
          <w:b/>
          <w:i/>
          <w:sz w:val="24"/>
          <w:szCs w:val="24"/>
          <w:lang w:val="en-US"/>
        </w:rPr>
        <w:t>1</w:t>
      </w:r>
      <w:r>
        <w:rPr>
          <w:rFonts w:hint="default" w:ascii="Calibri" w:hAnsi="Calibri" w:eastAsia="Times New Roman" w:cs="Calibri"/>
          <w:b/>
          <w:i/>
          <w:sz w:val="24"/>
          <w:szCs w:val="24"/>
          <w:lang w:val="en-US"/>
        </w:rPr>
        <w:t>-</w:t>
      </w:r>
      <w:r>
        <w:rPr>
          <w:rFonts w:hint="default" w:ascii="Calibri" w:hAnsi="Calibri" w:cs="Calibri"/>
          <w:b/>
          <w:i/>
          <w:sz w:val="24"/>
          <w:szCs w:val="24"/>
          <w:lang w:val="en-US"/>
        </w:rPr>
        <w:t>10</w:t>
      </w:r>
      <w:r>
        <w:rPr>
          <w:rFonts w:hint="default" w:ascii="Calibri" w:hAnsi="Calibri" w:eastAsia="Times New Roman" w:cs="Calibri"/>
          <w:i/>
          <w:sz w:val="24"/>
          <w:szCs w:val="24"/>
          <w:lang w:val="en-US"/>
        </w:rPr>
        <w:t>.</w:t>
      </w:r>
      <w:r>
        <w:rPr>
          <w:rFonts w:hint="default" w:ascii="Calibri" w:hAnsi="Calibri" w:eastAsia="Times New Roman" w:cs="Calibri"/>
          <w:b/>
          <w:i/>
          <w:sz w:val="24"/>
          <w:szCs w:val="24"/>
          <w:lang w:val="en-US"/>
        </w:rPr>
        <w:t>)</w:t>
      </w:r>
      <w:r>
        <w:rPr>
          <w:rFonts w:hint="default" w:ascii="Calibri" w:hAnsi="Calibri" w:eastAsia="Times New Roman" w:cs="Calibri"/>
          <w:sz w:val="24"/>
          <w:szCs w:val="24"/>
          <w:lang w:val="en-US"/>
        </w:rPr>
        <w:t xml:space="preserve"> Bids received in excess of the ABC shall be automatically rejected at bid opening</w:t>
      </w:r>
    </w:p>
    <w:p>
      <w:pPr>
        <w:overflowPunct w:val="0"/>
        <w:autoSpaceDE w:val="0"/>
        <w:autoSpaceDN w:val="0"/>
        <w:adjustRightInd w:val="0"/>
        <w:spacing w:after="0" w:line="240" w:lineRule="auto"/>
        <w:ind w:left="709"/>
        <w:jc w:val="both"/>
        <w:textAlignment w:val="baseline"/>
        <w:rPr>
          <w:rFonts w:hint="default" w:ascii="Calibri" w:hAnsi="Calibri" w:eastAsia="Times New Roman" w:cs="Calibri"/>
          <w:sz w:val="24"/>
          <w:szCs w:val="24"/>
          <w:lang w:val="en-US"/>
        </w:rPr>
      </w:pP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The </w:t>
      </w:r>
      <w:r>
        <w:rPr>
          <w:rFonts w:hint="default" w:ascii="Calibri" w:hAnsi="Calibri" w:eastAsia="Times New Roman" w:cs="Calibri"/>
          <w:i/>
          <w:sz w:val="24"/>
          <w:szCs w:val="24"/>
          <w:lang w:val="en-US"/>
        </w:rPr>
        <w:t>Municipality of Calasiao</w:t>
      </w:r>
      <w:r>
        <w:rPr>
          <w:rFonts w:hint="default" w:ascii="Calibri" w:hAnsi="Calibri" w:eastAsia="Times New Roman" w:cs="Calibri"/>
          <w:sz w:val="24"/>
          <w:szCs w:val="24"/>
          <w:lang w:val="en-US"/>
        </w:rPr>
        <w:t xml:space="preserve"> now invites bids for the </w:t>
      </w:r>
      <w:r>
        <w:rPr>
          <w:rFonts w:hint="default" w:ascii="Calibri" w:hAnsi="Calibri" w:cs="Calibri"/>
          <w:b/>
          <w:i/>
          <w:sz w:val="24"/>
          <w:szCs w:val="24"/>
          <w:lang w:val="en-US"/>
        </w:rPr>
        <w:t>Procurement of Solid Waste Hauling with Tipping for Municipality of Calasiao</w:t>
      </w:r>
      <w:r>
        <w:rPr>
          <w:rFonts w:hint="default" w:ascii="Calibri" w:hAnsi="Calibri" w:eastAsia="Times New Roman" w:cs="Calibri"/>
          <w:b/>
          <w:i/>
          <w:sz w:val="24"/>
          <w:szCs w:val="24"/>
          <w:lang w:val="en-US"/>
        </w:rPr>
        <w:t xml:space="preserve"> (Reference No. 202</w:t>
      </w:r>
      <w:r>
        <w:rPr>
          <w:rFonts w:hint="default" w:ascii="Calibri" w:hAnsi="Calibri" w:cs="Calibri"/>
          <w:b/>
          <w:i/>
          <w:sz w:val="24"/>
          <w:szCs w:val="24"/>
          <w:lang w:val="en-US"/>
        </w:rPr>
        <w:t>3</w:t>
      </w:r>
      <w:r>
        <w:rPr>
          <w:rFonts w:hint="default" w:ascii="Calibri" w:hAnsi="Calibri" w:eastAsia="Times New Roman" w:cs="Calibri"/>
          <w:b/>
          <w:i/>
          <w:sz w:val="24"/>
          <w:szCs w:val="24"/>
          <w:lang w:val="en-US"/>
        </w:rPr>
        <w:t>-0</w:t>
      </w:r>
      <w:r>
        <w:rPr>
          <w:rFonts w:hint="default" w:ascii="Calibri" w:hAnsi="Calibri" w:cs="Calibri"/>
          <w:b/>
          <w:i/>
          <w:sz w:val="24"/>
          <w:szCs w:val="24"/>
          <w:lang w:val="en-US"/>
        </w:rPr>
        <w:t>1</w:t>
      </w:r>
      <w:r>
        <w:rPr>
          <w:rFonts w:hint="default" w:ascii="Calibri" w:hAnsi="Calibri" w:eastAsia="Times New Roman" w:cs="Calibri"/>
          <w:b/>
          <w:i/>
          <w:sz w:val="24"/>
          <w:szCs w:val="24"/>
          <w:lang w:val="en-US"/>
        </w:rPr>
        <w:t>-</w:t>
      </w:r>
      <w:r>
        <w:rPr>
          <w:rFonts w:hint="default" w:ascii="Calibri" w:hAnsi="Calibri" w:cs="Calibri"/>
          <w:b/>
          <w:i/>
          <w:sz w:val="24"/>
          <w:szCs w:val="24"/>
          <w:lang w:val="en-US"/>
        </w:rPr>
        <w:t>10</w:t>
      </w:r>
      <w:r>
        <w:rPr>
          <w:rFonts w:hint="default" w:ascii="Calibri" w:hAnsi="Calibri" w:eastAsia="Times New Roman" w:cs="Calibri"/>
          <w:i/>
          <w:sz w:val="24"/>
          <w:szCs w:val="24"/>
          <w:lang w:val="en-US"/>
        </w:rPr>
        <w:t>.</w:t>
      </w:r>
      <w:r>
        <w:rPr>
          <w:rFonts w:hint="default" w:ascii="Calibri" w:hAnsi="Calibri" w:eastAsia="Times New Roman" w:cs="Calibri"/>
          <w:b/>
          <w:i/>
          <w:sz w:val="24"/>
          <w:szCs w:val="24"/>
          <w:lang w:val="en-US"/>
        </w:rPr>
        <w:t>)</w:t>
      </w:r>
      <w:r>
        <w:rPr>
          <w:rFonts w:hint="default" w:ascii="Calibri" w:hAnsi="Calibri" w:eastAsia="Times New Roman" w:cs="Calibri"/>
          <w:sz w:val="24"/>
          <w:szCs w:val="24"/>
          <w:lang w:val="en-US"/>
        </w:rPr>
        <w:t xml:space="preserve">. Completion of the Works is required </w:t>
      </w:r>
      <w:r>
        <w:rPr>
          <w:rFonts w:hint="default" w:ascii="Calibri" w:hAnsi="Calibri" w:cs="Calibri"/>
          <w:b/>
          <w:bCs/>
          <w:i/>
          <w:iCs/>
          <w:sz w:val="24"/>
          <w:szCs w:val="24"/>
          <w:lang w:val="en-US"/>
        </w:rPr>
        <w:t>Thirty</w:t>
      </w:r>
      <w:r>
        <w:rPr>
          <w:rFonts w:hint="default" w:ascii="Calibri" w:hAnsi="Calibri" w:eastAsia="Times New Roman" w:cs="Calibri"/>
          <w:b/>
          <w:bCs/>
          <w:i/>
          <w:iCs/>
          <w:sz w:val="24"/>
          <w:szCs w:val="24"/>
          <w:lang w:val="en-US"/>
        </w:rPr>
        <w:t xml:space="preserve"> </w:t>
      </w:r>
      <w:r>
        <w:rPr>
          <w:rFonts w:hint="default" w:ascii="Calibri" w:hAnsi="Calibri" w:eastAsia="Times New Roman" w:cs="Calibri"/>
          <w:b/>
          <w:i/>
          <w:sz w:val="24"/>
          <w:szCs w:val="24"/>
          <w:lang w:val="en-US"/>
        </w:rPr>
        <w:t>(</w:t>
      </w:r>
      <w:r>
        <w:rPr>
          <w:rFonts w:hint="default" w:ascii="Calibri" w:hAnsi="Calibri" w:cs="Calibri"/>
          <w:b/>
          <w:i/>
          <w:sz w:val="24"/>
          <w:szCs w:val="24"/>
          <w:lang w:val="en-US"/>
        </w:rPr>
        <w:t>30</w:t>
      </w:r>
      <w:r>
        <w:rPr>
          <w:rFonts w:hint="default" w:ascii="Calibri" w:hAnsi="Calibri" w:eastAsia="Times New Roman" w:cs="Calibri"/>
          <w:b/>
          <w:i/>
          <w:sz w:val="24"/>
          <w:szCs w:val="24"/>
          <w:lang w:val="en-US"/>
        </w:rPr>
        <w:t>) calendar days</w:t>
      </w:r>
      <w:r>
        <w:rPr>
          <w:rFonts w:hint="default" w:ascii="Calibri" w:hAnsi="Calibri" w:eastAsia="Times New Roman" w:cs="Calibri"/>
          <w:i/>
          <w:sz w:val="24"/>
          <w:szCs w:val="24"/>
          <w:lang w:val="en-US"/>
        </w:rPr>
        <w:t>.</w:t>
      </w:r>
      <w:r>
        <w:rPr>
          <w:rFonts w:hint="default" w:ascii="Calibri" w:hAnsi="Calibri" w:eastAsia="Times New Roman" w:cs="Calibri"/>
          <w:sz w:val="24"/>
          <w:szCs w:val="24"/>
          <w:lang w:val="en-US"/>
        </w:rPr>
        <w:t xml:space="preserve">  Bidders should have completed a contract similar to the Project.  The description of an eligible bidder is contained in the Bidding Documents, particularly, in Section II (Instructions to Bidders).</w:t>
      </w: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sz w:val="24"/>
          <w:szCs w:val="24"/>
          <w:lang w:val="en-US"/>
        </w:rPr>
      </w:pP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Bidding will be conducted through open competitive bidding procedures using non-discretionary “</w:t>
      </w:r>
      <w:r>
        <w:rPr>
          <w:rFonts w:hint="default" w:ascii="Calibri" w:hAnsi="Calibri" w:eastAsia="Times New Roman" w:cs="Calibri"/>
          <w:i/>
          <w:sz w:val="24"/>
          <w:szCs w:val="24"/>
          <w:lang w:val="en-US"/>
        </w:rPr>
        <w:t>pass/fail</w:t>
      </w:r>
      <w:r>
        <w:rPr>
          <w:rFonts w:hint="default" w:ascii="Calibri" w:hAnsi="Calibri" w:eastAsia="Times New Roman" w:cs="Calibri"/>
          <w:sz w:val="24"/>
          <w:szCs w:val="24"/>
          <w:lang w:val="en-US"/>
        </w:rPr>
        <w:t xml:space="preserve">” criterion as specified in the 2016 revised Implementing Rules and Regulations (IRR) of Republic Act (RA) No. 9184. </w:t>
      </w:r>
    </w:p>
    <w:p>
      <w:pPr>
        <w:overflowPunct w:val="0"/>
        <w:autoSpaceDE w:val="0"/>
        <w:autoSpaceDN w:val="0"/>
        <w:adjustRightInd w:val="0"/>
        <w:spacing w:after="0" w:line="240" w:lineRule="auto"/>
        <w:jc w:val="both"/>
        <w:textAlignment w:val="baseline"/>
        <w:rPr>
          <w:rFonts w:hint="default" w:ascii="Calibri" w:hAnsi="Calibri" w:eastAsia="Times New Roman" w:cs="Calibri"/>
          <w:sz w:val="24"/>
          <w:szCs w:val="24"/>
          <w:lang w:val="en-US"/>
        </w:rPr>
      </w:pP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Interested bidders may obtain further information from </w:t>
      </w:r>
      <w:r>
        <w:rPr>
          <w:rFonts w:hint="default" w:ascii="Calibri" w:hAnsi="Calibri" w:eastAsia="Times New Roman" w:cs="Calibri"/>
          <w:i/>
          <w:sz w:val="24"/>
          <w:szCs w:val="24"/>
          <w:lang w:val="en-US"/>
        </w:rPr>
        <w:t>Municipality of Calasiao</w:t>
      </w:r>
      <w:r>
        <w:rPr>
          <w:rFonts w:hint="default" w:ascii="Calibri" w:hAnsi="Calibri" w:eastAsia="Times New Roman" w:cs="Calibri"/>
          <w:sz w:val="24"/>
          <w:szCs w:val="24"/>
          <w:lang w:val="en-US"/>
        </w:rPr>
        <w:t xml:space="preserve"> and inspect the Bidding Documents at the address given below from </w:t>
      </w:r>
      <w:r>
        <w:rPr>
          <w:rFonts w:hint="default" w:ascii="Calibri" w:hAnsi="Calibri" w:eastAsia="Times New Roman" w:cs="Calibri"/>
          <w:i/>
          <w:sz w:val="24"/>
          <w:szCs w:val="24"/>
          <w:lang w:val="en-US"/>
        </w:rPr>
        <w:t>8:00A.M.to 5:00P.M.</w:t>
      </w:r>
    </w:p>
    <w:p>
      <w:pPr>
        <w:pBdr>
          <w:top w:val="none" w:color="auto" w:sz="0" w:space="0"/>
          <w:left w:val="none" w:color="auto" w:sz="0" w:space="0"/>
          <w:bottom w:val="none" w:color="auto" w:sz="0" w:space="0"/>
          <w:right w:val="none" w:color="auto" w:sz="0" w:space="0"/>
          <w:between w:val="none" w:color="auto" w:sz="0" w:space="0"/>
        </w:pBdr>
        <w:overflowPunct w:val="0"/>
        <w:autoSpaceDE w:val="0"/>
        <w:autoSpaceDN w:val="0"/>
        <w:adjustRightInd w:val="0"/>
        <w:spacing w:after="0" w:line="240" w:lineRule="auto"/>
        <w:ind w:left="1440"/>
        <w:jc w:val="both"/>
        <w:textAlignment w:val="baseline"/>
        <w:rPr>
          <w:rFonts w:hint="default" w:ascii="Calibri" w:hAnsi="Calibri" w:eastAsia="Times New Roman" w:cs="Calibri"/>
          <w:color w:val="000000"/>
          <w:sz w:val="24"/>
          <w:szCs w:val="24"/>
          <w:lang w:val="en-US"/>
        </w:rPr>
      </w:pP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A complete set of Bidding Documents may be acquired by interested bidders on </w:t>
      </w:r>
      <w:r>
        <w:rPr>
          <w:rFonts w:hint="default" w:ascii="Calibri" w:hAnsi="Calibri" w:cs="Calibri"/>
          <w:b/>
          <w:bCs/>
          <w:sz w:val="24"/>
          <w:szCs w:val="24"/>
          <w:lang w:val="en-US"/>
        </w:rPr>
        <w:t>March 6-27, 2023</w:t>
      </w:r>
      <w:r>
        <w:rPr>
          <w:rFonts w:hint="default" w:ascii="Calibri" w:hAnsi="Calibri" w:cs="Calibri"/>
          <w:sz w:val="24"/>
          <w:szCs w:val="24"/>
          <w:lang w:val="en-US"/>
        </w:rPr>
        <w:t xml:space="preserve"> </w:t>
      </w:r>
      <w:r>
        <w:rPr>
          <w:rFonts w:hint="default" w:ascii="Calibri" w:hAnsi="Calibri" w:eastAsia="Times New Roman" w:cs="Calibri"/>
          <w:sz w:val="24"/>
          <w:szCs w:val="24"/>
          <w:lang w:val="en-US"/>
        </w:rPr>
        <w:t>from given address  and website/s</w:t>
      </w:r>
      <w:r>
        <w:rPr>
          <w:rFonts w:hint="default" w:ascii="Calibri" w:hAnsi="Calibri" w:eastAsia="Times New Roman" w:cs="Calibri"/>
          <w:sz w:val="24"/>
          <w:szCs w:val="24"/>
          <w:shd w:val="clear" w:color="auto" w:fill="D9EAD3"/>
          <w:lang w:val="en-US"/>
        </w:rPr>
        <w:t xml:space="preserve"> calasiao.gov.ph </w:t>
      </w:r>
      <w:r>
        <w:rPr>
          <w:rFonts w:hint="default" w:ascii="Calibri" w:hAnsi="Calibri" w:eastAsia="Times New Roman" w:cs="Calibri"/>
          <w:i/>
          <w:sz w:val="24"/>
          <w:szCs w:val="24"/>
          <w:lang w:val="en-US"/>
        </w:rPr>
        <w:t xml:space="preserve">and upon payment of the applicable fee for the Bidding Documents, pursuant to the latest Guidelines issued by the GPPB, in the amount of </w:t>
      </w:r>
      <w:r>
        <w:rPr>
          <w:rFonts w:hint="default" w:ascii="Calibri" w:hAnsi="Calibri" w:eastAsia="Times New Roman" w:cs="Calibri"/>
          <w:b/>
          <w:i/>
          <w:sz w:val="24"/>
          <w:szCs w:val="24"/>
          <w:lang w:val="en-US"/>
        </w:rPr>
        <w:t xml:space="preserve"> </w:t>
      </w:r>
      <w:r>
        <w:rPr>
          <w:rFonts w:hint="default" w:ascii="Calibri" w:hAnsi="Calibri" w:cs="Calibri"/>
          <w:b/>
          <w:i/>
          <w:sz w:val="24"/>
          <w:szCs w:val="24"/>
          <w:lang w:val="en-US"/>
        </w:rPr>
        <w:t>Ten</w:t>
      </w:r>
      <w:r>
        <w:rPr>
          <w:rFonts w:hint="default" w:ascii="Calibri" w:hAnsi="Calibri" w:eastAsia="Times New Roman" w:cs="Calibri"/>
          <w:b/>
          <w:i/>
          <w:sz w:val="24"/>
          <w:szCs w:val="24"/>
          <w:lang w:val="en-US"/>
        </w:rPr>
        <w:t xml:space="preserve"> Thousand Pesos(</w:t>
      </w:r>
      <w:r>
        <w:rPr>
          <w:rFonts w:hint="default" w:ascii="Calibri" w:hAnsi="Calibri" w:cs="Calibri"/>
          <w:b/>
          <w:i/>
          <w:sz w:val="24"/>
          <w:szCs w:val="24"/>
          <w:lang w:val="en-US"/>
        </w:rPr>
        <w:t>10</w:t>
      </w:r>
      <w:r>
        <w:rPr>
          <w:rFonts w:hint="default" w:ascii="Calibri" w:hAnsi="Calibri" w:eastAsia="Times New Roman" w:cs="Calibri"/>
          <w:b/>
          <w:i/>
          <w:sz w:val="24"/>
          <w:szCs w:val="24"/>
          <w:lang w:val="en-US"/>
        </w:rPr>
        <w:t>000.00)</w:t>
      </w:r>
      <w:r>
        <w:rPr>
          <w:rFonts w:hint="default" w:ascii="Calibri" w:hAnsi="Calibri" w:eastAsia="Times New Roman" w:cs="Calibri"/>
          <w:i/>
          <w:sz w:val="24"/>
          <w:szCs w:val="24"/>
          <w:lang w:val="en-US"/>
        </w:rPr>
        <w:t xml:space="preserve">. </w:t>
      </w:r>
      <w:r>
        <w:rPr>
          <w:rFonts w:hint="default" w:ascii="Calibri" w:hAnsi="Calibri" w:eastAsia="Times New Roman" w:cs="Calibri"/>
          <w:sz w:val="24"/>
          <w:szCs w:val="24"/>
          <w:lang w:val="en-US"/>
        </w:rPr>
        <w:t>The Procuring Entity shall allow the bidder to present its proof of payment for the fees</w:t>
      </w:r>
      <w:r>
        <w:rPr>
          <w:rFonts w:hint="default" w:ascii="Calibri" w:hAnsi="Calibri" w:eastAsia="Times New Roman" w:cs="Calibri"/>
          <w:i/>
          <w:sz w:val="24"/>
          <w:szCs w:val="24"/>
          <w:lang w:val="en-US"/>
        </w:rPr>
        <w:t xml:space="preserve"> in person, or through email.</w:t>
      </w: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sz w:val="24"/>
          <w:szCs w:val="24"/>
          <w:lang w:val="en-US"/>
        </w:rPr>
      </w:pP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The </w:t>
      </w:r>
      <w:r>
        <w:rPr>
          <w:rFonts w:hint="default" w:ascii="Calibri" w:hAnsi="Calibri" w:eastAsia="Times New Roman" w:cs="Calibri"/>
          <w:i/>
          <w:sz w:val="24"/>
          <w:szCs w:val="24"/>
          <w:lang w:val="en-US"/>
        </w:rPr>
        <w:t>Municipality of Calasiao</w:t>
      </w:r>
      <w:r>
        <w:rPr>
          <w:rFonts w:hint="default" w:ascii="Calibri" w:hAnsi="Calibri" w:eastAsia="Times New Roman" w:cs="Calibri"/>
          <w:sz w:val="24"/>
          <w:szCs w:val="24"/>
          <w:lang w:val="en-US"/>
        </w:rPr>
        <w:t xml:space="preserve"> will hold a Pre-Bid Conference on </w:t>
      </w:r>
      <w:r>
        <w:rPr>
          <w:rFonts w:hint="default" w:ascii="Calibri" w:hAnsi="Calibri" w:cs="Calibri"/>
          <w:b/>
          <w:i/>
          <w:sz w:val="24"/>
          <w:szCs w:val="24"/>
          <w:lang w:val="en-US"/>
        </w:rPr>
        <w:t>March 14, 2023</w:t>
      </w:r>
      <w:r>
        <w:rPr>
          <w:rFonts w:hint="default" w:ascii="Calibri" w:hAnsi="Calibri" w:eastAsia="Times New Roman" w:cs="Calibri"/>
          <w:i/>
          <w:sz w:val="24"/>
          <w:szCs w:val="24"/>
          <w:lang w:val="en-US"/>
        </w:rPr>
        <w:t xml:space="preserve"> at </w:t>
      </w:r>
      <w:r>
        <w:rPr>
          <w:rFonts w:hint="default" w:ascii="Calibri" w:hAnsi="Calibri" w:eastAsia="Times New Roman" w:cs="Calibri"/>
          <w:b/>
          <w:i/>
          <w:sz w:val="24"/>
          <w:szCs w:val="24"/>
          <w:lang w:val="en-US"/>
        </w:rPr>
        <w:t xml:space="preserve">10:00A.M. </w:t>
      </w:r>
      <w:r>
        <w:rPr>
          <w:rFonts w:hint="default" w:ascii="Calibri" w:hAnsi="Calibri" w:eastAsia="Times New Roman" w:cs="Calibri"/>
          <w:b/>
          <w:sz w:val="24"/>
          <w:szCs w:val="24"/>
          <w:lang w:val="en-US"/>
        </w:rPr>
        <w:t xml:space="preserve"> at </w:t>
      </w:r>
      <w:r>
        <w:rPr>
          <w:rFonts w:hint="default" w:ascii="Calibri" w:hAnsi="Calibri" w:eastAsia="Times New Roman" w:cs="Calibri"/>
          <w:b/>
          <w:i/>
          <w:sz w:val="24"/>
          <w:szCs w:val="24"/>
          <w:lang w:val="en-US"/>
        </w:rPr>
        <w:t>Bids and Awards Committee Office (BAC) Ground Floor, Municipal hall Calasiao</w:t>
      </w:r>
      <w:r>
        <w:rPr>
          <w:rFonts w:hint="default" w:ascii="Calibri" w:hAnsi="Calibri" w:eastAsia="Times New Roman" w:cs="Calibri"/>
          <w:i/>
          <w:sz w:val="24"/>
          <w:szCs w:val="24"/>
          <w:lang w:val="en-US"/>
        </w:rPr>
        <w:t xml:space="preserve">, Pangasinan </w:t>
      </w:r>
      <w:r>
        <w:rPr>
          <w:rFonts w:hint="default" w:ascii="Calibri" w:hAnsi="Calibri" w:eastAsia="Times New Roman" w:cs="Calibri"/>
          <w:sz w:val="24"/>
          <w:szCs w:val="24"/>
          <w:lang w:val="en-US"/>
        </w:rPr>
        <w:t>which shall be open to prospective bidders.</w:t>
      </w: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sz w:val="24"/>
          <w:szCs w:val="24"/>
          <w:lang w:val="en-US"/>
        </w:rPr>
      </w:pPr>
    </w:p>
    <w:p>
      <w:pPr>
        <w:numPr>
          <w:ilvl w:val="0"/>
          <w:numId w:val="1"/>
        </w:numPr>
        <w:overflowPunct w:val="0"/>
        <w:autoSpaceDE w:val="0"/>
        <w:autoSpaceDN w:val="0"/>
        <w:adjustRightInd w:val="0"/>
        <w:spacing w:before="120" w:after="0" w:line="240" w:lineRule="atLeast"/>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Bids must be duly received by the BAC Secretariat through manual submission at the office address as indicated below, on or before </w:t>
      </w:r>
      <w:r>
        <w:rPr>
          <w:rFonts w:hint="default" w:ascii="Calibri" w:hAnsi="Calibri" w:cs="Calibri"/>
          <w:b/>
          <w:i/>
          <w:sz w:val="24"/>
          <w:szCs w:val="24"/>
          <w:lang w:val="en-US"/>
        </w:rPr>
        <w:t>March 27</w:t>
      </w:r>
      <w:r>
        <w:rPr>
          <w:rFonts w:hint="default" w:ascii="Calibri" w:hAnsi="Calibri" w:eastAsia="Times New Roman" w:cs="Calibri"/>
          <w:b/>
          <w:i/>
          <w:sz w:val="24"/>
          <w:szCs w:val="24"/>
          <w:lang w:val="en-US"/>
        </w:rPr>
        <w:t>, 202</w:t>
      </w:r>
      <w:r>
        <w:rPr>
          <w:rFonts w:hint="default" w:ascii="Calibri" w:hAnsi="Calibri" w:cs="Calibri"/>
          <w:b/>
          <w:i/>
          <w:sz w:val="24"/>
          <w:szCs w:val="24"/>
          <w:lang w:val="en-US"/>
        </w:rPr>
        <w:t>3</w:t>
      </w:r>
      <w:r>
        <w:rPr>
          <w:rFonts w:hint="default" w:ascii="Calibri" w:hAnsi="Calibri" w:eastAsia="Times New Roman" w:cs="Calibri"/>
          <w:b/>
          <w:i/>
          <w:sz w:val="24"/>
          <w:szCs w:val="24"/>
          <w:lang w:val="en-US"/>
        </w:rPr>
        <w:t xml:space="preserve"> at 10:00A.M</w:t>
      </w:r>
      <w:r>
        <w:rPr>
          <w:rFonts w:hint="default" w:ascii="Calibri" w:hAnsi="Calibri" w:eastAsia="Times New Roman" w:cs="Calibri"/>
          <w:i/>
          <w:sz w:val="24"/>
          <w:szCs w:val="24"/>
          <w:lang w:val="en-US"/>
        </w:rPr>
        <w:t>..</w:t>
      </w:r>
      <w:r>
        <w:rPr>
          <w:rFonts w:hint="default" w:ascii="Calibri" w:hAnsi="Calibri" w:eastAsia="Times New Roman" w:cs="Calibri"/>
          <w:sz w:val="24"/>
          <w:szCs w:val="24"/>
          <w:lang w:val="en-US"/>
        </w:rPr>
        <w:t>Late bids shall not be accepted.</w:t>
      </w:r>
    </w:p>
    <w:p>
      <w:pPr>
        <w:overflowPunct w:val="0"/>
        <w:autoSpaceDE w:val="0"/>
        <w:autoSpaceDN w:val="0"/>
        <w:adjustRightInd w:val="0"/>
        <w:spacing w:after="0" w:line="240" w:lineRule="atLeast"/>
        <w:ind w:left="1440"/>
        <w:jc w:val="both"/>
        <w:textAlignment w:val="baseline"/>
        <w:rPr>
          <w:rFonts w:hint="default" w:ascii="Calibri" w:hAnsi="Calibri" w:eastAsia="Times New Roman" w:cs="Calibri"/>
          <w:sz w:val="24"/>
          <w:szCs w:val="24"/>
          <w:lang w:val="en-US"/>
        </w:rPr>
      </w:pP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All bids must be accompanied by a bid security in any of the acceptable forms and in the amount stated in </w:t>
      </w:r>
      <w:r>
        <w:rPr>
          <w:rFonts w:hint="default" w:ascii="Calibri" w:hAnsi="Calibri" w:eastAsia="Times New Roman" w:cs="Calibri"/>
          <w:b/>
          <w:sz w:val="24"/>
          <w:szCs w:val="24"/>
          <w:lang w:val="en-US"/>
        </w:rPr>
        <w:t>ITB</w:t>
      </w:r>
      <w:r>
        <w:rPr>
          <w:rFonts w:hint="default" w:ascii="Calibri" w:hAnsi="Calibri" w:eastAsia="Times New Roman" w:cs="Calibri"/>
          <w:sz w:val="24"/>
          <w:szCs w:val="24"/>
          <w:lang w:val="en-US"/>
        </w:rPr>
        <w:t xml:space="preserve"> Clause 16. </w:t>
      </w: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sz w:val="24"/>
          <w:szCs w:val="24"/>
          <w:lang w:val="en-US"/>
        </w:rPr>
      </w:pP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Bid opening shall be on </w:t>
      </w:r>
      <w:r>
        <w:rPr>
          <w:rFonts w:hint="default" w:ascii="Calibri" w:hAnsi="Calibri" w:cs="Calibri"/>
          <w:b/>
          <w:i/>
          <w:sz w:val="24"/>
          <w:szCs w:val="24"/>
          <w:lang w:val="en-US"/>
        </w:rPr>
        <w:t>March 27</w:t>
      </w:r>
      <w:r>
        <w:rPr>
          <w:rFonts w:hint="default" w:ascii="Calibri" w:hAnsi="Calibri" w:eastAsia="Times New Roman" w:cs="Calibri"/>
          <w:b/>
          <w:i/>
          <w:sz w:val="24"/>
          <w:szCs w:val="24"/>
          <w:lang w:val="en-US"/>
        </w:rPr>
        <w:t>, 202</w:t>
      </w:r>
      <w:r>
        <w:rPr>
          <w:rFonts w:hint="default" w:ascii="Calibri" w:hAnsi="Calibri" w:cs="Calibri"/>
          <w:b/>
          <w:i/>
          <w:sz w:val="24"/>
          <w:szCs w:val="24"/>
          <w:lang w:val="en-US"/>
        </w:rPr>
        <w:t>3</w:t>
      </w:r>
      <w:r>
        <w:rPr>
          <w:rFonts w:hint="default" w:ascii="Calibri" w:hAnsi="Calibri" w:eastAsia="Times New Roman" w:cs="Calibri"/>
          <w:b/>
          <w:i/>
          <w:sz w:val="24"/>
          <w:szCs w:val="24"/>
          <w:lang w:val="en-US"/>
        </w:rPr>
        <w:t xml:space="preserve"> at 10:0</w:t>
      </w:r>
      <w:r>
        <w:rPr>
          <w:rFonts w:hint="default" w:ascii="Calibri" w:hAnsi="Calibri" w:cs="Calibri"/>
          <w:b/>
          <w:i/>
          <w:sz w:val="24"/>
          <w:szCs w:val="24"/>
          <w:lang w:val="en-US"/>
        </w:rPr>
        <w:t>1</w:t>
      </w:r>
      <w:r>
        <w:rPr>
          <w:rFonts w:hint="default" w:ascii="Calibri" w:hAnsi="Calibri" w:eastAsia="Times New Roman" w:cs="Calibri"/>
          <w:b/>
          <w:i/>
          <w:sz w:val="24"/>
          <w:szCs w:val="24"/>
          <w:lang w:val="en-US"/>
        </w:rPr>
        <w:t>A.M</w:t>
      </w:r>
      <w:r>
        <w:rPr>
          <w:rFonts w:hint="default" w:ascii="Calibri" w:hAnsi="Calibri" w:eastAsia="Times New Roman" w:cs="Calibri"/>
          <w:i/>
          <w:sz w:val="24"/>
          <w:szCs w:val="24"/>
          <w:lang w:val="en-US"/>
        </w:rPr>
        <w:t>.</w:t>
      </w:r>
      <w:r>
        <w:rPr>
          <w:rFonts w:hint="default" w:ascii="Calibri" w:hAnsi="Calibri" w:eastAsia="Times New Roman" w:cs="Calibri"/>
          <w:sz w:val="24"/>
          <w:szCs w:val="24"/>
          <w:lang w:val="en-US"/>
        </w:rPr>
        <w:t xml:space="preserve">at the given address below. Bids will be opened in the presence of the bidders’ representatives who choose to attend the activity.  </w:t>
      </w: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The </w:t>
      </w:r>
      <w:r>
        <w:rPr>
          <w:rFonts w:hint="default" w:ascii="Calibri" w:hAnsi="Calibri" w:eastAsia="Times New Roman" w:cs="Calibri"/>
          <w:i/>
          <w:sz w:val="24"/>
          <w:szCs w:val="24"/>
          <w:lang w:val="en-US"/>
        </w:rPr>
        <w:t>Municipality of Calasiao</w:t>
      </w:r>
      <w:r>
        <w:rPr>
          <w:rFonts w:hint="default" w:ascii="Calibri" w:hAnsi="Calibri" w:eastAsia="Times New Roman" w:cs="Calibri"/>
          <w:sz w:val="24"/>
          <w:szCs w:val="24"/>
          <w:lang w:val="en-US"/>
        </w:rPr>
        <w:t xml:space="preserve"> reserves the right to reject any and all bids, declare a failure of bidding, or not award the contract at any time prior to contract award in accordance with Sections 35.6 and 41 of the 2016 revised Implementing Rules and Regulations (IRR) of RA No. 9184, without thereby incurring any liability to the affected bidder or bidders. </w:t>
      </w: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For further information, please refer to:</w:t>
      </w: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sz w:val="24"/>
          <w:szCs w:val="24"/>
          <w:lang w:val="en-US"/>
        </w:rPr>
      </w:pPr>
    </w:p>
    <w:p>
      <w:pPr>
        <w:overflowPunct w:val="0"/>
        <w:autoSpaceDE w:val="0"/>
        <w:autoSpaceDN w:val="0"/>
        <w:adjustRightInd w:val="0"/>
        <w:spacing w:after="0" w:line="240" w:lineRule="auto"/>
        <w:ind w:left="357" w:firstLine="357"/>
        <w:jc w:val="both"/>
        <w:textAlignment w:val="baseline"/>
        <w:rPr>
          <w:rFonts w:hint="default" w:ascii="Calibri" w:hAnsi="Calibri" w:eastAsia="Times New Roman" w:cs="Calibri"/>
          <w:b/>
          <w:sz w:val="24"/>
          <w:szCs w:val="24"/>
          <w:lang w:val="en-US"/>
        </w:rPr>
      </w:pPr>
      <w:r>
        <w:rPr>
          <w:rFonts w:hint="default" w:ascii="Calibri" w:hAnsi="Calibri" w:eastAsia="Times New Roman" w:cs="Calibri"/>
          <w:b/>
          <w:sz w:val="24"/>
          <w:szCs w:val="24"/>
          <w:lang w:val="en-US"/>
        </w:rPr>
        <w:t>MARIA VICTORIA P. DEL ROSARIO</w:t>
      </w:r>
    </w:p>
    <w:p>
      <w:pPr>
        <w:overflowPunct w:val="0"/>
        <w:autoSpaceDE w:val="0"/>
        <w:autoSpaceDN w:val="0"/>
        <w:adjustRightInd w:val="0"/>
        <w:spacing w:after="0" w:line="240" w:lineRule="auto"/>
        <w:ind w:left="357" w:firstLine="357"/>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Bids and Awards Committee Secretariat</w:t>
      </w:r>
    </w:p>
    <w:p>
      <w:pPr>
        <w:tabs>
          <w:tab w:val="left" w:pos="8670"/>
        </w:tabs>
        <w:overflowPunct w:val="0"/>
        <w:autoSpaceDE w:val="0"/>
        <w:autoSpaceDN w:val="0"/>
        <w:adjustRightInd w:val="0"/>
        <w:spacing w:after="0" w:line="240" w:lineRule="auto"/>
        <w:ind w:left="360" w:firstLine="36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Ground Floor, Municipal Hall Bldg., Calasiao, Pangasinan</w:t>
      </w:r>
    </w:p>
    <w:p>
      <w:pPr>
        <w:tabs>
          <w:tab w:val="left" w:pos="8670"/>
        </w:tabs>
        <w:overflowPunct w:val="0"/>
        <w:autoSpaceDE w:val="0"/>
        <w:autoSpaceDN w:val="0"/>
        <w:adjustRightInd w:val="0"/>
        <w:spacing w:after="0" w:line="240" w:lineRule="auto"/>
        <w:ind w:left="360" w:firstLine="36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Poblacion West, Calasiao, Pangasinan</w:t>
      </w:r>
      <w:r>
        <w:rPr>
          <w:rFonts w:hint="default" w:ascii="Calibri" w:hAnsi="Calibri" w:eastAsia="Times New Roman" w:cs="Calibri"/>
          <w:sz w:val="24"/>
          <w:szCs w:val="24"/>
          <w:lang w:val="en-US"/>
        </w:rPr>
        <w:tab/>
      </w:r>
    </w:p>
    <w:p>
      <w:pPr>
        <w:overflowPunct w:val="0"/>
        <w:autoSpaceDE w:val="0"/>
        <w:autoSpaceDN w:val="0"/>
        <w:adjustRightInd w:val="0"/>
        <w:spacing w:after="0" w:line="240" w:lineRule="auto"/>
        <w:ind w:left="360" w:firstLine="36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 xml:space="preserve">Email Address: </w:t>
      </w:r>
      <w:r>
        <w:rPr>
          <w:rFonts w:hint="default" w:ascii="Calibri" w:hAnsi="Calibri" w:cs="Calibri"/>
        </w:rPr>
        <w:fldChar w:fldCharType="begin"/>
      </w:r>
      <w:r>
        <w:rPr>
          <w:rFonts w:hint="default" w:ascii="Calibri" w:hAnsi="Calibri" w:cs="Calibri"/>
        </w:rPr>
        <w:instrText xml:space="preserve"> HYPERLINK "mailto:lgucalasiaobac2020@yahoo.com" </w:instrText>
      </w:r>
      <w:r>
        <w:rPr>
          <w:rFonts w:hint="default" w:ascii="Calibri" w:hAnsi="Calibri" w:cs="Calibri"/>
        </w:rPr>
        <w:fldChar w:fldCharType="separate"/>
      </w:r>
      <w:r>
        <w:rPr>
          <w:rFonts w:hint="default" w:ascii="Calibri" w:hAnsi="Calibri" w:eastAsia="Times New Roman" w:cs="Calibri"/>
          <w:color w:val="0563C1" w:themeColor="hyperlink"/>
          <w:sz w:val="24"/>
          <w:szCs w:val="24"/>
          <w:u w:val="single"/>
          <w:lang w:val="en-US"/>
          <w14:textFill>
            <w14:solidFill>
              <w14:schemeClr w14:val="hlink"/>
            </w14:solidFill>
          </w14:textFill>
        </w:rPr>
        <w:t>lgucalasiaobac2020@yahoo.com</w:t>
      </w:r>
      <w:r>
        <w:rPr>
          <w:rFonts w:hint="default" w:ascii="Calibri" w:hAnsi="Calibri" w:eastAsia="Times New Roman" w:cs="Calibri"/>
          <w:color w:val="0563C1" w:themeColor="hyperlink"/>
          <w:sz w:val="24"/>
          <w:szCs w:val="24"/>
          <w:u w:val="single"/>
          <w:lang w:val="en-US"/>
          <w14:textFill>
            <w14:solidFill>
              <w14:schemeClr w14:val="hlink"/>
            </w14:solidFill>
          </w14:textFill>
        </w:rPr>
        <w:fldChar w:fldCharType="end"/>
      </w:r>
    </w:p>
    <w:p>
      <w:pPr>
        <w:numPr>
          <w:ilvl w:val="0"/>
          <w:numId w:val="1"/>
        </w:numPr>
        <w:overflowPunct w:val="0"/>
        <w:autoSpaceDE w:val="0"/>
        <w:autoSpaceDN w:val="0"/>
        <w:adjustRightInd w:val="0"/>
        <w:spacing w:before="120" w:after="0" w:line="240" w:lineRule="auto"/>
        <w:ind w:left="704" w:leftChars="0" w:firstLine="0" w:firstLineChars="0"/>
        <w:jc w:val="both"/>
        <w:textAlignment w:val="baseline"/>
        <w:rPr>
          <w:rFonts w:hint="default" w:ascii="Calibri" w:hAnsi="Calibri" w:eastAsia="Times New Roman" w:cs="Calibri"/>
          <w:sz w:val="24"/>
          <w:szCs w:val="24"/>
          <w:lang w:val="en-US"/>
        </w:rPr>
      </w:pPr>
      <w:r>
        <w:rPr>
          <w:rFonts w:hint="default" w:ascii="Calibri" w:hAnsi="Calibri" w:eastAsia="Times New Roman" w:cs="Calibri"/>
          <w:sz w:val="24"/>
          <w:szCs w:val="24"/>
          <w:lang w:val="en-US"/>
        </w:rPr>
        <w:t>You may visit the following websites:</w:t>
      </w: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i/>
          <w:sz w:val="24"/>
          <w:szCs w:val="24"/>
          <w:lang w:val="en-US"/>
        </w:rPr>
      </w:pP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i/>
          <w:sz w:val="24"/>
          <w:szCs w:val="24"/>
          <w:lang w:val="en-US"/>
        </w:rPr>
      </w:pPr>
      <w:r>
        <w:rPr>
          <w:rFonts w:hint="default" w:ascii="Calibri" w:hAnsi="Calibri" w:eastAsia="Times New Roman" w:cs="Calibri"/>
          <w:sz w:val="24"/>
          <w:szCs w:val="24"/>
          <w:lang w:val="en-US"/>
        </w:rPr>
        <w:t>For  downloading of  Bidding Documents:</w:t>
      </w:r>
      <w:r>
        <w:rPr>
          <w:rFonts w:hint="default" w:ascii="Calibri" w:hAnsi="Calibri" w:eastAsia="Times New Roman" w:cs="Calibri"/>
          <w:i/>
          <w:sz w:val="24"/>
          <w:szCs w:val="24"/>
          <w:lang w:val="en-US"/>
        </w:rPr>
        <w:t>lgu website: calasiao.gov.ph</w:t>
      </w: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i/>
          <w:sz w:val="24"/>
          <w:szCs w:val="24"/>
          <w:lang w:val="en-US"/>
        </w:rPr>
      </w:pPr>
    </w:p>
    <w:p>
      <w:pPr>
        <w:overflowPunct w:val="0"/>
        <w:autoSpaceDE w:val="0"/>
        <w:autoSpaceDN w:val="0"/>
        <w:adjustRightInd w:val="0"/>
        <w:spacing w:after="0" w:line="240" w:lineRule="auto"/>
        <w:ind w:left="720"/>
        <w:jc w:val="both"/>
        <w:textAlignment w:val="baseline"/>
        <w:rPr>
          <w:rFonts w:hint="default" w:ascii="Calibri" w:hAnsi="Calibri" w:eastAsia="Times New Roman" w:cs="Calibri"/>
          <w:i/>
          <w:sz w:val="24"/>
          <w:szCs w:val="24"/>
          <w:lang w:val="en-US"/>
        </w:rPr>
      </w:pPr>
    </w:p>
    <w:p>
      <w:pPr>
        <w:overflowPunct w:val="0"/>
        <w:autoSpaceDE w:val="0"/>
        <w:autoSpaceDN w:val="0"/>
        <w:adjustRightInd w:val="0"/>
        <w:spacing w:after="0" w:line="240" w:lineRule="auto"/>
        <w:ind w:firstLine="720"/>
        <w:jc w:val="both"/>
        <w:textAlignment w:val="baseline"/>
        <w:rPr>
          <w:rFonts w:hint="default" w:ascii="Calibri" w:hAnsi="Calibri" w:cs="Calibri"/>
          <w:b/>
          <w:i/>
          <w:sz w:val="24"/>
          <w:szCs w:val="24"/>
          <w:lang w:val="en-US"/>
        </w:rPr>
      </w:pPr>
      <w:r>
        <w:rPr>
          <w:rFonts w:hint="default" w:ascii="Calibri" w:hAnsi="Calibri" w:cs="Calibri"/>
          <w:b/>
          <w:i/>
          <w:sz w:val="24"/>
          <w:szCs w:val="24"/>
          <w:lang w:val="en-US"/>
        </w:rPr>
        <w:t>March 6, 2023</w:t>
      </w:r>
    </w:p>
    <w:p>
      <w:pPr>
        <w:overflowPunct w:val="0"/>
        <w:autoSpaceDE w:val="0"/>
        <w:autoSpaceDN w:val="0"/>
        <w:adjustRightInd w:val="0"/>
        <w:spacing w:after="0" w:line="240" w:lineRule="auto"/>
        <w:ind w:firstLine="720"/>
        <w:jc w:val="both"/>
        <w:textAlignment w:val="baseline"/>
        <w:rPr>
          <w:rFonts w:hint="default" w:ascii="Calibri" w:hAnsi="Calibri" w:eastAsia="Times New Roman" w:cs="Calibri"/>
          <w:i/>
          <w:color w:val="000000"/>
          <w:sz w:val="24"/>
          <w:szCs w:val="24"/>
          <w:lang w:val="en-US"/>
        </w:rPr>
      </w:pPr>
      <w:r>
        <w:rPr>
          <w:rFonts w:hint="default" w:ascii="Calibri" w:hAnsi="Calibri" w:eastAsia="Times New Roman" w:cs="Calibri"/>
          <w:i/>
          <w:color w:val="000000"/>
          <w:sz w:val="24"/>
          <w:szCs w:val="24"/>
          <w:lang w:val="en-US"/>
        </w:rPr>
        <w:t>[Date of Issue]</w:t>
      </w:r>
    </w:p>
    <w:p>
      <w:pPr>
        <w:overflowPunct w:val="0"/>
        <w:autoSpaceDE w:val="0"/>
        <w:autoSpaceDN w:val="0"/>
        <w:adjustRightInd w:val="0"/>
        <w:spacing w:after="0" w:line="240" w:lineRule="auto"/>
        <w:jc w:val="both"/>
        <w:textAlignment w:val="baseline"/>
        <w:rPr>
          <w:rFonts w:hint="default" w:ascii="Calibri" w:hAnsi="Calibri" w:eastAsia="Times New Roman" w:cs="Calibri"/>
          <w:sz w:val="24"/>
          <w:szCs w:val="24"/>
          <w:lang w:val="en-US"/>
        </w:rPr>
      </w:pPr>
    </w:p>
    <w:p>
      <w:pPr>
        <w:overflowPunct w:val="0"/>
        <w:autoSpaceDE w:val="0"/>
        <w:autoSpaceDN w:val="0"/>
        <w:adjustRightInd w:val="0"/>
        <w:spacing w:after="0" w:line="240" w:lineRule="auto"/>
        <w:jc w:val="both"/>
        <w:textAlignment w:val="baseline"/>
        <w:rPr>
          <w:rFonts w:hint="default" w:ascii="Calibri" w:hAnsi="Calibri" w:eastAsia="Times New Roman" w:cs="Calibri"/>
          <w:sz w:val="24"/>
          <w:szCs w:val="24"/>
          <w:lang w:val="en-US"/>
        </w:rPr>
      </w:pPr>
    </w:p>
    <w:p>
      <w:pPr>
        <w:overflowPunct w:val="0"/>
        <w:autoSpaceDE w:val="0"/>
        <w:autoSpaceDN w:val="0"/>
        <w:adjustRightInd w:val="0"/>
        <w:spacing w:after="0" w:line="240" w:lineRule="auto"/>
        <w:jc w:val="both"/>
        <w:textAlignment w:val="baseline"/>
        <w:rPr>
          <w:rFonts w:hint="default" w:ascii="Calibri" w:hAnsi="Calibri" w:eastAsia="Times New Roman" w:cs="Calibri"/>
          <w:sz w:val="24"/>
          <w:szCs w:val="24"/>
          <w:lang w:val="en-US"/>
        </w:rPr>
      </w:pPr>
    </w:p>
    <w:p>
      <w:pPr>
        <w:overflowPunct w:val="0"/>
        <w:autoSpaceDE w:val="0"/>
        <w:autoSpaceDN w:val="0"/>
        <w:adjustRightInd w:val="0"/>
        <w:spacing w:after="0" w:line="240" w:lineRule="auto"/>
        <w:ind w:left="4320"/>
        <w:jc w:val="both"/>
        <w:textAlignment w:val="baseline"/>
        <w:rPr>
          <w:rFonts w:hint="default" w:ascii="Calibri" w:hAnsi="Calibri" w:cs="Calibri"/>
          <w:b/>
          <w:sz w:val="24"/>
          <w:szCs w:val="24"/>
          <w:lang w:val="en-US"/>
        </w:rPr>
      </w:pPr>
      <w:r>
        <w:rPr>
          <w:rFonts w:hint="default" w:ascii="Calibri" w:hAnsi="Calibri" w:cs="Calibri"/>
          <w:b/>
          <w:sz w:val="24"/>
          <w:szCs w:val="24"/>
          <w:lang w:val="en-US"/>
        </w:rPr>
        <w:t>ENGR. EDWIN P. TIGNO</w:t>
      </w:r>
    </w:p>
    <w:p>
      <w:pPr>
        <w:overflowPunct w:val="0"/>
        <w:autoSpaceDE w:val="0"/>
        <w:autoSpaceDN w:val="0"/>
        <w:adjustRightInd w:val="0"/>
        <w:spacing w:after="0" w:line="240" w:lineRule="auto"/>
        <w:ind w:left="4320"/>
        <w:jc w:val="both"/>
        <w:textAlignment w:val="baseline"/>
        <w:rPr>
          <w:rFonts w:hint="default" w:ascii="Calibri" w:hAnsi="Calibri" w:eastAsia="Times New Roman" w:cs="Calibri"/>
          <w:i/>
          <w:sz w:val="24"/>
          <w:szCs w:val="24"/>
          <w:lang w:val="en-US"/>
        </w:rPr>
      </w:pPr>
      <w:r>
        <w:rPr>
          <w:rFonts w:hint="default" w:ascii="Calibri" w:hAnsi="Calibri" w:eastAsia="Times New Roman" w:cs="Calibri"/>
          <w:i/>
          <w:sz w:val="24"/>
          <w:szCs w:val="24"/>
          <w:lang w:val="en-US"/>
        </w:rPr>
        <w:t xml:space="preserve">           BAC Chairman</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5A864A"/>
    <w:multiLevelType w:val="singleLevel"/>
    <w:tmpl w:val="6E5A864A"/>
    <w:lvl w:ilvl="0" w:tentative="0">
      <w:start w:val="1"/>
      <w:numFmt w:val="decimal"/>
      <w:suff w:val="space"/>
      <w:lvlText w:val="%1."/>
      <w:lvlJc w:val="left"/>
      <w:pPr>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10E22"/>
    <w:rsid w:val="1E91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PH"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2023-03-08T16:27:00Z</dcterms:created>
  <dc:creator>Dell</dc:creator>
  <cp:lastModifiedBy>Dell</cp:lastModifiedBy>
  <dcterms:modified xsi:type="dcterms:W3CDTF">2023-03-08T16:27:51Z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93E613C63534427584F70CD4150ACBE0</vt:lpwstr>
  </property>
</Properties>
</file>